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F80DC4" w14:textId="77777777" w:rsidR="009254EC" w:rsidRDefault="009254EC" w:rsidP="009254EC">
      <w:pPr>
        <w:pStyle w:val="berschrift1"/>
        <w:rPr>
          <w:sz w:val="22"/>
        </w:rPr>
      </w:pPr>
      <w:r>
        <w:rPr>
          <w:sz w:val="22"/>
        </w:rPr>
        <w:t>Finanzgebarung - neu</w:t>
      </w:r>
    </w:p>
    <w:p w14:paraId="2134DDF7" w14:textId="77777777" w:rsidR="009254EC" w:rsidRDefault="009254EC" w:rsidP="009254EC">
      <w:pPr>
        <w:rPr>
          <w:rFonts w:ascii="Arial" w:hAnsi="Arial" w:cs="Arial"/>
          <w:sz w:val="22"/>
        </w:rPr>
      </w:pPr>
    </w:p>
    <w:p w14:paraId="04340455" w14:textId="77777777" w:rsidR="009254EC" w:rsidRDefault="009254EC" w:rsidP="009254EC">
      <w:pPr>
        <w:rPr>
          <w:rFonts w:ascii="Arial" w:hAnsi="Arial" w:cs="Arial"/>
          <w:sz w:val="22"/>
        </w:rPr>
      </w:pPr>
      <w:r>
        <w:rPr>
          <w:rFonts w:ascii="Arial" w:hAnsi="Arial" w:cs="Arial"/>
          <w:sz w:val="22"/>
        </w:rPr>
        <w:t>Bei Ansuchen für Subventionen (öffentlich und privat) ist es wichtig, einige Basisdaten, wie z.B. geleistete Unterstützungen an Bedürftige von allen Vinzenzgemeinschaften in Tirol, als Gesamtsumme den Subventionsgebern mitteilen zu können. Auch für den Zentralrat sind einige Zahlen und Daten zur Information notwendig. Um zu diesen gewünschten Zahlen und Daten zu kommen, sind bei Einnahmen und Ausgaben  diverse Begriffe zusammengefasst und vereinheitlicht worden. Aus diesem Grunde wurde die Finanzgebarung neu überarbeitet.</w:t>
      </w:r>
    </w:p>
    <w:p w14:paraId="5A96DBD0" w14:textId="77777777" w:rsidR="009254EC" w:rsidRDefault="009254EC" w:rsidP="009254EC">
      <w:pPr>
        <w:rPr>
          <w:rFonts w:ascii="Arial" w:hAnsi="Arial" w:cs="Arial"/>
          <w:sz w:val="22"/>
        </w:rPr>
      </w:pPr>
    </w:p>
    <w:p w14:paraId="687B9779" w14:textId="77777777" w:rsidR="009254EC" w:rsidRDefault="009254EC" w:rsidP="009254EC">
      <w:pPr>
        <w:rPr>
          <w:rFonts w:ascii="Arial" w:hAnsi="Arial" w:cs="Arial"/>
          <w:sz w:val="22"/>
        </w:rPr>
      </w:pPr>
      <w:r>
        <w:rPr>
          <w:rFonts w:ascii="Arial" w:hAnsi="Arial" w:cs="Arial"/>
          <w:sz w:val="22"/>
        </w:rPr>
        <w:t>Die Überarbeitung der Finanzgebarung ist auf Basis EXCEL und auf Basis WORD erfolgt und kann von der Homepage des Zentralrates auf den einzelnen PC heruntergeladen werden. Das bedeutet, dass  Vinzenzgemeinschaften deren PC’s mit EXCEL Programm ausgestattet sind, die Meldung sehr schnell und einfach erstellen können. Sollte kein EXCEL Programm vorhanden sein, so kann man über WORD edv-mäßig die Daten eingeben. Natürlich wird  wie bisher die Finanzgebarung und die Vermögensentwicklung in Papierform an jede Vinzenzgemeinschaft übermittelt und die Daten können handschriftlich oder mit Schreibmaschine  eingetragen und an den Zentralrat weitergeleitet werden.</w:t>
      </w:r>
    </w:p>
    <w:p w14:paraId="686EDFC9" w14:textId="77777777" w:rsidR="009254EC" w:rsidRDefault="009254EC" w:rsidP="009254EC">
      <w:pPr>
        <w:rPr>
          <w:rFonts w:ascii="Arial" w:hAnsi="Arial" w:cs="Arial"/>
          <w:sz w:val="22"/>
        </w:rPr>
      </w:pPr>
    </w:p>
    <w:p w14:paraId="008C1244" w14:textId="77777777" w:rsidR="009254EC" w:rsidRDefault="009254EC" w:rsidP="009254EC">
      <w:pPr>
        <w:rPr>
          <w:rFonts w:ascii="Arial" w:hAnsi="Arial" w:cs="Arial"/>
          <w:sz w:val="22"/>
        </w:rPr>
      </w:pPr>
      <w:r>
        <w:rPr>
          <w:rFonts w:ascii="Arial" w:hAnsi="Arial" w:cs="Arial"/>
          <w:sz w:val="22"/>
        </w:rPr>
        <w:t xml:space="preserve">Die Finanzgebarung und die Vermögensentwicklung kann auch für Ihre Generalversammlung als Kassabericht verwendet werden kann. </w:t>
      </w:r>
    </w:p>
    <w:p w14:paraId="18A571EE" w14:textId="77777777" w:rsidR="009254EC" w:rsidRDefault="009254EC" w:rsidP="009254EC">
      <w:pPr>
        <w:rPr>
          <w:rFonts w:ascii="Arial" w:hAnsi="Arial" w:cs="Arial"/>
          <w:sz w:val="22"/>
        </w:rPr>
      </w:pPr>
    </w:p>
    <w:p w14:paraId="1E1065EC" w14:textId="77777777" w:rsidR="009254EC" w:rsidRDefault="009254EC" w:rsidP="009254EC">
      <w:pPr>
        <w:pStyle w:val="berschrift1"/>
        <w:rPr>
          <w:sz w:val="22"/>
        </w:rPr>
      </w:pPr>
      <w:r>
        <w:rPr>
          <w:sz w:val="22"/>
        </w:rPr>
        <w:t>Programmbeschreibung</w:t>
      </w:r>
    </w:p>
    <w:p w14:paraId="7622BF06" w14:textId="77777777" w:rsidR="009254EC" w:rsidRDefault="009254EC" w:rsidP="009254EC">
      <w:pPr>
        <w:rPr>
          <w:rFonts w:ascii="Arial" w:hAnsi="Arial" w:cs="Arial"/>
          <w:sz w:val="22"/>
        </w:rPr>
      </w:pPr>
    </w:p>
    <w:p w14:paraId="2E0738C9" w14:textId="77777777" w:rsidR="009254EC" w:rsidRDefault="009254EC" w:rsidP="009254EC">
      <w:pPr>
        <w:rPr>
          <w:rFonts w:ascii="Arial" w:hAnsi="Arial" w:cs="Arial"/>
          <w:b/>
          <w:bCs/>
          <w:sz w:val="22"/>
        </w:rPr>
      </w:pPr>
      <w:r>
        <w:rPr>
          <w:rFonts w:ascii="Arial" w:hAnsi="Arial" w:cs="Arial"/>
          <w:b/>
          <w:bCs/>
          <w:sz w:val="22"/>
        </w:rPr>
        <w:t>EXCEL</w:t>
      </w:r>
    </w:p>
    <w:p w14:paraId="661A52F4" w14:textId="77777777" w:rsidR="009254EC" w:rsidRDefault="009254EC" w:rsidP="009254EC">
      <w:pPr>
        <w:rPr>
          <w:rFonts w:ascii="Arial" w:hAnsi="Arial" w:cs="Arial"/>
          <w:b/>
          <w:bCs/>
          <w:sz w:val="22"/>
        </w:rPr>
      </w:pPr>
    </w:p>
    <w:p w14:paraId="1AED55FA" w14:textId="77777777" w:rsidR="009254EC" w:rsidRDefault="009254EC" w:rsidP="009254EC">
      <w:pPr>
        <w:rPr>
          <w:rFonts w:ascii="Arial" w:hAnsi="Arial" w:cs="Arial"/>
          <w:sz w:val="22"/>
        </w:rPr>
      </w:pPr>
      <w:r>
        <w:rPr>
          <w:rFonts w:ascii="Arial" w:hAnsi="Arial" w:cs="Arial"/>
          <w:sz w:val="22"/>
        </w:rPr>
        <w:t>Hier sind nur jene Spalten und Felder zu überschreiben, die mit dunkelblauer Farbe gekennzeichnet sind. Es sind folgende Felder (alle auf Seite 2):</w:t>
      </w:r>
    </w:p>
    <w:p w14:paraId="1E080A8D" w14:textId="77777777" w:rsidR="009254EC" w:rsidRDefault="009254EC" w:rsidP="009254EC">
      <w:pPr>
        <w:rPr>
          <w:rFonts w:ascii="Arial" w:hAnsi="Arial" w:cs="Arial"/>
          <w:sz w:val="22"/>
        </w:rPr>
      </w:pPr>
      <w:r>
        <w:rPr>
          <w:rFonts w:ascii="Arial" w:hAnsi="Arial" w:cs="Arial"/>
          <w:sz w:val="22"/>
        </w:rPr>
        <w:tab/>
        <w:t>Vinzenzgemeinschaft N.N. – Name Vinzenzgemeinschaft</w:t>
      </w:r>
    </w:p>
    <w:p w14:paraId="35897593" w14:textId="77777777" w:rsidR="009254EC" w:rsidRDefault="009254EC" w:rsidP="009254EC">
      <w:pPr>
        <w:rPr>
          <w:rFonts w:ascii="Arial" w:hAnsi="Arial" w:cs="Arial"/>
          <w:sz w:val="22"/>
        </w:rPr>
      </w:pPr>
      <w:r>
        <w:rPr>
          <w:rFonts w:ascii="Arial" w:hAnsi="Arial" w:cs="Arial"/>
          <w:sz w:val="22"/>
        </w:rPr>
        <w:tab/>
        <w:t>Berichtsjahr – Jahrzahl des Erstellungsjahres</w:t>
      </w:r>
    </w:p>
    <w:p w14:paraId="757064A3" w14:textId="77777777" w:rsidR="009254EC" w:rsidRDefault="009254EC" w:rsidP="009254EC">
      <w:pPr>
        <w:rPr>
          <w:rFonts w:ascii="Arial" w:hAnsi="Arial" w:cs="Arial"/>
          <w:sz w:val="22"/>
        </w:rPr>
      </w:pPr>
      <w:r>
        <w:rPr>
          <w:rFonts w:ascii="Arial" w:hAnsi="Arial" w:cs="Arial"/>
          <w:sz w:val="22"/>
        </w:rPr>
        <w:tab/>
        <w:t>Felder – Einnahmen und Ausgaben</w:t>
      </w:r>
    </w:p>
    <w:p w14:paraId="73D1B20E" w14:textId="77777777" w:rsidR="009254EC" w:rsidRDefault="009254EC" w:rsidP="009254EC">
      <w:pPr>
        <w:rPr>
          <w:rFonts w:ascii="Arial" w:hAnsi="Arial" w:cs="Arial"/>
          <w:sz w:val="22"/>
        </w:rPr>
      </w:pPr>
      <w:r>
        <w:rPr>
          <w:rFonts w:ascii="Arial" w:hAnsi="Arial" w:cs="Arial"/>
          <w:sz w:val="22"/>
        </w:rPr>
        <w:tab/>
        <w:t>Stände Vorjahr</w:t>
      </w:r>
    </w:p>
    <w:p w14:paraId="4EA8B234" w14:textId="77777777" w:rsidR="009254EC" w:rsidRDefault="009254EC" w:rsidP="009254EC">
      <w:pPr>
        <w:rPr>
          <w:rFonts w:ascii="Arial" w:hAnsi="Arial" w:cs="Arial"/>
          <w:sz w:val="22"/>
        </w:rPr>
      </w:pPr>
      <w:r>
        <w:rPr>
          <w:rFonts w:ascii="Arial" w:hAnsi="Arial" w:cs="Arial"/>
          <w:sz w:val="22"/>
        </w:rPr>
        <w:tab/>
        <w:t>Hievon – Bargeld/Handkassa, Giro-, Spareinlagen</w:t>
      </w:r>
    </w:p>
    <w:p w14:paraId="38C95D1E" w14:textId="77777777" w:rsidR="009254EC" w:rsidRDefault="009254EC" w:rsidP="009254EC">
      <w:pPr>
        <w:rPr>
          <w:rFonts w:ascii="Arial" w:hAnsi="Arial" w:cs="Arial"/>
          <w:sz w:val="22"/>
        </w:rPr>
      </w:pPr>
      <w:r>
        <w:rPr>
          <w:rFonts w:ascii="Arial" w:hAnsi="Arial" w:cs="Arial"/>
          <w:sz w:val="22"/>
        </w:rPr>
        <w:tab/>
        <w:t>Name Kassier und Rechnungsprüfer</w:t>
      </w:r>
    </w:p>
    <w:p w14:paraId="200614C7" w14:textId="77777777" w:rsidR="009254EC" w:rsidRDefault="009254EC" w:rsidP="009254EC">
      <w:pPr>
        <w:rPr>
          <w:rFonts w:ascii="Arial" w:hAnsi="Arial" w:cs="Arial"/>
          <w:sz w:val="22"/>
        </w:rPr>
      </w:pPr>
      <w:r>
        <w:rPr>
          <w:rFonts w:ascii="Arial" w:hAnsi="Arial" w:cs="Arial"/>
          <w:sz w:val="22"/>
        </w:rPr>
        <w:tab/>
        <w:t>Ort und Datum</w:t>
      </w:r>
    </w:p>
    <w:p w14:paraId="2457D7B5" w14:textId="77777777" w:rsidR="009254EC" w:rsidRDefault="009254EC" w:rsidP="009254EC">
      <w:pPr>
        <w:rPr>
          <w:rFonts w:ascii="Arial" w:hAnsi="Arial" w:cs="Arial"/>
          <w:sz w:val="22"/>
        </w:rPr>
      </w:pPr>
    </w:p>
    <w:p w14:paraId="58FB042F" w14:textId="77777777" w:rsidR="009254EC" w:rsidRDefault="009254EC" w:rsidP="009254EC">
      <w:pPr>
        <w:rPr>
          <w:rFonts w:ascii="Arial" w:hAnsi="Arial" w:cs="Arial"/>
          <w:sz w:val="22"/>
        </w:rPr>
      </w:pPr>
      <w:r>
        <w:rPr>
          <w:rFonts w:ascii="Arial" w:hAnsi="Arial" w:cs="Arial"/>
          <w:sz w:val="22"/>
        </w:rPr>
        <w:t>Wenn alle genannten Felder und Spalten ausgefüllt sind, wird der Bericht inkl. Vermögensentwicklung vollautomatisch erstellt. Alle anderen Felder sind gesperrt.</w:t>
      </w:r>
    </w:p>
    <w:p w14:paraId="30DC5937" w14:textId="77777777" w:rsidR="009254EC" w:rsidRDefault="009254EC" w:rsidP="009254EC">
      <w:pPr>
        <w:rPr>
          <w:rFonts w:ascii="Arial" w:hAnsi="Arial" w:cs="Arial"/>
          <w:sz w:val="22"/>
        </w:rPr>
      </w:pPr>
      <w:r>
        <w:rPr>
          <w:rFonts w:ascii="Arial" w:hAnsi="Arial" w:cs="Arial"/>
          <w:sz w:val="22"/>
        </w:rPr>
        <w:t xml:space="preserve">Außerdem ist auf der Seite 3 noch eine Kontrollrechnung eingebaut. </w:t>
      </w:r>
    </w:p>
    <w:p w14:paraId="10575A2A" w14:textId="77777777" w:rsidR="009254EC" w:rsidRDefault="009254EC" w:rsidP="009254EC">
      <w:pPr>
        <w:rPr>
          <w:rFonts w:ascii="Arial" w:hAnsi="Arial" w:cs="Arial"/>
          <w:sz w:val="22"/>
        </w:rPr>
      </w:pPr>
    </w:p>
    <w:p w14:paraId="022AC62B" w14:textId="77777777" w:rsidR="009254EC" w:rsidRDefault="009254EC" w:rsidP="009254EC">
      <w:pPr>
        <w:pStyle w:val="berschrift1"/>
        <w:rPr>
          <w:sz w:val="22"/>
        </w:rPr>
      </w:pPr>
      <w:r>
        <w:rPr>
          <w:sz w:val="22"/>
        </w:rPr>
        <w:t>WORD</w:t>
      </w:r>
    </w:p>
    <w:p w14:paraId="3E0108FB" w14:textId="77777777" w:rsidR="009254EC" w:rsidRDefault="009254EC" w:rsidP="009254EC">
      <w:pPr>
        <w:rPr>
          <w:rFonts w:ascii="Arial" w:hAnsi="Arial" w:cs="Arial"/>
          <w:sz w:val="22"/>
        </w:rPr>
      </w:pPr>
    </w:p>
    <w:p w14:paraId="48C26937" w14:textId="77777777" w:rsidR="009254EC" w:rsidRDefault="009254EC" w:rsidP="009254EC">
      <w:pPr>
        <w:rPr>
          <w:rFonts w:ascii="Arial" w:hAnsi="Arial" w:cs="Arial"/>
          <w:sz w:val="22"/>
        </w:rPr>
      </w:pPr>
      <w:r>
        <w:rPr>
          <w:rFonts w:ascii="Arial" w:hAnsi="Arial" w:cs="Arial"/>
          <w:sz w:val="22"/>
        </w:rPr>
        <w:t>Hier müssen alle angeführten Felder überschrieben bzw. ausgefüllt werden. Es erfolgt keine automatische Berechnung.</w:t>
      </w:r>
    </w:p>
    <w:p w14:paraId="654B4044" w14:textId="77777777" w:rsidR="009254EC" w:rsidRDefault="009254EC" w:rsidP="009254EC">
      <w:pPr>
        <w:pStyle w:val="Textkrper-Zeileneinzug"/>
        <w:tabs>
          <w:tab w:val="left" w:pos="1080"/>
        </w:tabs>
        <w:ind w:left="1080"/>
        <w:rPr>
          <w:sz w:val="22"/>
        </w:rPr>
      </w:pPr>
      <w:r>
        <w:rPr>
          <w:sz w:val="22"/>
        </w:rPr>
        <w:t>Seite 1 – Name der Vinzenzgemeinschaft, Ort und Datum müssen überschrieben werden</w:t>
      </w:r>
    </w:p>
    <w:p w14:paraId="12ED5004" w14:textId="77777777" w:rsidR="009254EC" w:rsidRDefault="009254EC" w:rsidP="009254EC">
      <w:pPr>
        <w:pStyle w:val="Textkrper-Zeileneinzug"/>
        <w:tabs>
          <w:tab w:val="left" w:pos="1080"/>
        </w:tabs>
        <w:ind w:left="1080"/>
        <w:rPr>
          <w:sz w:val="22"/>
        </w:rPr>
      </w:pPr>
      <w:r>
        <w:rPr>
          <w:sz w:val="22"/>
        </w:rPr>
        <w:t>Seite 2 – Name der Vinzenzgemeinschaft, die Eingabefelder Einnahmen, Ausgaben sowie  die Eingabefelder  der Vermögensentwicklung müssen ausgefüllt werden, Name des Kassiers und Name des Rechnungsprüfers, Ort und Datum müssen überschrieben werden.</w:t>
      </w:r>
    </w:p>
    <w:p w14:paraId="35235EBA" w14:textId="77777777" w:rsidR="009254EC" w:rsidRDefault="009254EC" w:rsidP="009254EC">
      <w:pPr>
        <w:rPr>
          <w:rFonts w:ascii="Arial" w:hAnsi="Arial" w:cs="Arial"/>
          <w:sz w:val="22"/>
        </w:rPr>
      </w:pPr>
      <w:r>
        <w:rPr>
          <w:rFonts w:ascii="Arial" w:hAnsi="Arial" w:cs="Arial"/>
          <w:sz w:val="22"/>
        </w:rPr>
        <w:tab/>
        <w:t xml:space="preserve">      Seite 3 – Zur Kontrolle Eingabe Einlagenstände im Berichtsjahr  </w:t>
      </w:r>
    </w:p>
    <w:p w14:paraId="28F5E508" w14:textId="77777777" w:rsidR="009254EC" w:rsidRDefault="009254EC" w:rsidP="009254EC">
      <w:pPr>
        <w:rPr>
          <w:rFonts w:ascii="Arial" w:hAnsi="Arial" w:cs="Arial"/>
          <w:sz w:val="22"/>
        </w:rPr>
      </w:pPr>
    </w:p>
    <w:p w14:paraId="7C60271D" w14:textId="77777777" w:rsidR="009254EC" w:rsidRDefault="009254EC" w:rsidP="009254EC">
      <w:pPr>
        <w:rPr>
          <w:rFonts w:ascii="Arial" w:hAnsi="Arial" w:cs="Arial"/>
          <w:sz w:val="22"/>
        </w:rPr>
      </w:pPr>
    </w:p>
    <w:p w14:paraId="0FC9811E" w14:textId="77777777" w:rsidR="009254EC" w:rsidRDefault="009254EC" w:rsidP="009254EC">
      <w:pPr>
        <w:rPr>
          <w:rFonts w:ascii="Arial" w:hAnsi="Arial" w:cs="Arial"/>
          <w:sz w:val="22"/>
        </w:rPr>
      </w:pPr>
    </w:p>
    <w:p w14:paraId="406B1FDC" w14:textId="77777777" w:rsidR="009254EC" w:rsidRDefault="009254EC" w:rsidP="009254EC">
      <w:pPr>
        <w:rPr>
          <w:rFonts w:ascii="Arial" w:hAnsi="Arial" w:cs="Arial"/>
          <w:sz w:val="22"/>
        </w:rPr>
      </w:pPr>
    </w:p>
    <w:p w14:paraId="68B20B18" w14:textId="77777777" w:rsidR="009254EC" w:rsidRDefault="009254EC" w:rsidP="009254EC">
      <w:pPr>
        <w:rPr>
          <w:rFonts w:ascii="Arial" w:hAnsi="Arial" w:cs="Arial"/>
          <w:sz w:val="22"/>
        </w:rPr>
      </w:pPr>
    </w:p>
    <w:p w14:paraId="11607F33" w14:textId="77777777" w:rsidR="009254EC" w:rsidRDefault="009254EC" w:rsidP="009254EC">
      <w:pPr>
        <w:rPr>
          <w:rFonts w:ascii="Arial" w:hAnsi="Arial" w:cs="Arial"/>
          <w:sz w:val="22"/>
        </w:rPr>
      </w:pPr>
    </w:p>
    <w:p w14:paraId="3DFC7516" w14:textId="77777777" w:rsidR="009254EC" w:rsidRDefault="009254EC" w:rsidP="009254EC">
      <w:pPr>
        <w:pStyle w:val="berschrift1"/>
        <w:rPr>
          <w:sz w:val="22"/>
        </w:rPr>
      </w:pPr>
      <w:r>
        <w:rPr>
          <w:sz w:val="22"/>
        </w:rPr>
        <w:lastRenderedPageBreak/>
        <w:t>Inhalt der Eingabefelder Einnahmen – Ausgaben bei EXCEL und WORD</w:t>
      </w:r>
    </w:p>
    <w:p w14:paraId="19249141" w14:textId="77777777" w:rsidR="009254EC" w:rsidRDefault="009254EC" w:rsidP="009254EC">
      <w:pPr>
        <w:rPr>
          <w:rFonts w:ascii="Arial" w:hAnsi="Arial" w:cs="Arial"/>
          <w:sz w:val="22"/>
        </w:rPr>
      </w:pPr>
    </w:p>
    <w:p w14:paraId="2AE5304C" w14:textId="77777777" w:rsidR="009254EC" w:rsidRDefault="009254EC" w:rsidP="009254EC">
      <w:pPr>
        <w:rPr>
          <w:rFonts w:ascii="Arial" w:hAnsi="Arial" w:cs="Arial"/>
          <w:b/>
          <w:bCs/>
          <w:sz w:val="22"/>
        </w:rPr>
      </w:pPr>
      <w:r>
        <w:rPr>
          <w:rFonts w:ascii="Arial" w:hAnsi="Arial" w:cs="Arial"/>
          <w:b/>
          <w:bCs/>
          <w:sz w:val="22"/>
        </w:rPr>
        <w:t>Einnahmen:</w:t>
      </w:r>
    </w:p>
    <w:p w14:paraId="357AAA9A" w14:textId="77777777" w:rsidR="009254EC" w:rsidRDefault="009254EC" w:rsidP="009254EC">
      <w:pPr>
        <w:rPr>
          <w:rFonts w:ascii="Arial" w:hAnsi="Arial" w:cs="Arial"/>
          <w:sz w:val="22"/>
        </w:rPr>
      </w:pPr>
      <w:r>
        <w:rPr>
          <w:rFonts w:ascii="Arial" w:hAnsi="Arial" w:cs="Arial"/>
          <w:sz w:val="22"/>
        </w:rPr>
        <w:t>Spenden bar/unbar</w:t>
      </w:r>
    </w:p>
    <w:p w14:paraId="3DEFAB5D" w14:textId="77777777" w:rsidR="009254EC" w:rsidRDefault="009254EC" w:rsidP="009254EC">
      <w:pPr>
        <w:ind w:left="705"/>
        <w:rPr>
          <w:rFonts w:ascii="Arial" w:hAnsi="Arial" w:cs="Arial"/>
          <w:sz w:val="22"/>
        </w:rPr>
      </w:pPr>
      <w:r>
        <w:rPr>
          <w:rFonts w:ascii="Arial" w:hAnsi="Arial" w:cs="Arial"/>
          <w:sz w:val="22"/>
        </w:rPr>
        <w:t xml:space="preserve">Spenden  bar (ü/ Handkasse) und unbar (Girokonto/Sparbuch) </w:t>
      </w:r>
    </w:p>
    <w:p w14:paraId="2E8DEB53" w14:textId="77777777" w:rsidR="009254EC" w:rsidRDefault="009254EC" w:rsidP="009254EC">
      <w:pPr>
        <w:ind w:left="705"/>
        <w:rPr>
          <w:rFonts w:ascii="Arial" w:hAnsi="Arial" w:cs="Arial"/>
          <w:sz w:val="22"/>
        </w:rPr>
      </w:pPr>
      <w:r>
        <w:rPr>
          <w:rFonts w:ascii="Arial" w:hAnsi="Arial" w:cs="Arial"/>
          <w:sz w:val="22"/>
        </w:rPr>
        <w:t>Spenden  anlässlich Seniorenausflüge, Spenden in Alten- (Emmauss-) Stuben</w:t>
      </w:r>
    </w:p>
    <w:p w14:paraId="15898F25" w14:textId="77777777" w:rsidR="009254EC" w:rsidRDefault="009254EC" w:rsidP="009254EC">
      <w:pPr>
        <w:ind w:left="705"/>
        <w:rPr>
          <w:rFonts w:ascii="Arial" w:hAnsi="Arial" w:cs="Arial"/>
          <w:sz w:val="22"/>
        </w:rPr>
      </w:pPr>
      <w:r>
        <w:rPr>
          <w:rFonts w:ascii="Arial" w:hAnsi="Arial" w:cs="Arial"/>
          <w:sz w:val="22"/>
        </w:rPr>
        <w:t>Opferstock</w:t>
      </w:r>
    </w:p>
    <w:p w14:paraId="59453690" w14:textId="77777777" w:rsidR="009254EC" w:rsidRDefault="009254EC" w:rsidP="009254EC">
      <w:pPr>
        <w:ind w:left="705"/>
        <w:rPr>
          <w:rFonts w:ascii="Arial" w:hAnsi="Arial" w:cs="Arial"/>
          <w:sz w:val="22"/>
        </w:rPr>
      </w:pPr>
      <w:r>
        <w:rPr>
          <w:rFonts w:ascii="Arial" w:hAnsi="Arial" w:cs="Arial"/>
          <w:sz w:val="22"/>
        </w:rPr>
        <w:t>Kirchenkollekte</w:t>
      </w:r>
    </w:p>
    <w:p w14:paraId="4F4B0E06" w14:textId="77777777" w:rsidR="009254EC" w:rsidRDefault="009254EC" w:rsidP="009254EC">
      <w:pPr>
        <w:ind w:left="705"/>
        <w:rPr>
          <w:rFonts w:ascii="Arial" w:hAnsi="Arial" w:cs="Arial"/>
          <w:sz w:val="22"/>
        </w:rPr>
      </w:pPr>
      <w:r>
        <w:rPr>
          <w:rFonts w:ascii="Arial" w:hAnsi="Arial" w:cs="Arial"/>
          <w:sz w:val="22"/>
        </w:rPr>
        <w:t xml:space="preserve">Sonstige Spenden </w:t>
      </w:r>
    </w:p>
    <w:p w14:paraId="0D65E29C" w14:textId="77777777" w:rsidR="009254EC" w:rsidRDefault="009254EC" w:rsidP="009254EC">
      <w:pPr>
        <w:ind w:firstLine="708"/>
        <w:rPr>
          <w:rFonts w:ascii="Arial" w:hAnsi="Arial" w:cs="Arial"/>
          <w:sz w:val="22"/>
        </w:rPr>
      </w:pPr>
      <w:r>
        <w:rPr>
          <w:rFonts w:ascii="Arial" w:hAnsi="Arial" w:cs="Arial"/>
          <w:sz w:val="22"/>
        </w:rPr>
        <w:t>Subventionen - öffentlicher oder privater Hand</w:t>
      </w:r>
    </w:p>
    <w:p w14:paraId="18B339C4" w14:textId="77777777" w:rsidR="009254EC" w:rsidRDefault="009254EC" w:rsidP="009254EC">
      <w:pPr>
        <w:ind w:firstLine="708"/>
        <w:rPr>
          <w:rFonts w:ascii="Arial" w:hAnsi="Arial" w:cs="Arial"/>
          <w:sz w:val="22"/>
        </w:rPr>
      </w:pPr>
    </w:p>
    <w:p w14:paraId="2EBBC56F" w14:textId="77777777" w:rsidR="009254EC" w:rsidRDefault="009254EC" w:rsidP="009254EC">
      <w:pPr>
        <w:rPr>
          <w:rFonts w:ascii="Arial" w:hAnsi="Arial" w:cs="Arial"/>
          <w:sz w:val="22"/>
        </w:rPr>
      </w:pPr>
      <w:r>
        <w:rPr>
          <w:rFonts w:ascii="Arial" w:hAnsi="Arial" w:cs="Arial"/>
          <w:sz w:val="22"/>
        </w:rPr>
        <w:t>Kollekte – Spenden bei eigener Vinzenzkonferenz</w:t>
      </w:r>
    </w:p>
    <w:p w14:paraId="7491F3C2" w14:textId="77777777" w:rsidR="009254EC" w:rsidRDefault="009254EC" w:rsidP="009254EC">
      <w:pPr>
        <w:ind w:left="705"/>
        <w:rPr>
          <w:rFonts w:ascii="Arial" w:hAnsi="Arial" w:cs="Arial"/>
          <w:sz w:val="22"/>
        </w:rPr>
      </w:pPr>
    </w:p>
    <w:p w14:paraId="1E4161C6" w14:textId="77777777" w:rsidR="009254EC" w:rsidRDefault="009254EC" w:rsidP="009254EC">
      <w:pPr>
        <w:rPr>
          <w:rFonts w:ascii="Arial" w:hAnsi="Arial" w:cs="Arial"/>
          <w:sz w:val="22"/>
        </w:rPr>
      </w:pPr>
      <w:r>
        <w:rPr>
          <w:rFonts w:ascii="Arial" w:hAnsi="Arial" w:cs="Arial"/>
          <w:sz w:val="22"/>
        </w:rPr>
        <w:t>Caritas/Elsabeth-Sammlung</w:t>
      </w:r>
    </w:p>
    <w:p w14:paraId="4D50ABFD" w14:textId="77777777" w:rsidR="009254EC" w:rsidRDefault="009254EC" w:rsidP="009254EC">
      <w:pPr>
        <w:rPr>
          <w:rFonts w:ascii="Arial" w:hAnsi="Arial" w:cs="Arial"/>
          <w:sz w:val="22"/>
        </w:rPr>
      </w:pPr>
      <w:r>
        <w:rPr>
          <w:rFonts w:ascii="Arial" w:hAnsi="Arial" w:cs="Arial"/>
          <w:sz w:val="22"/>
        </w:rPr>
        <w:tab/>
        <w:t>Caritas Haussammlung - 10 % stehen der Pfarre zur Verfügung</w:t>
      </w:r>
    </w:p>
    <w:p w14:paraId="2AE2F88E" w14:textId="77777777" w:rsidR="009254EC" w:rsidRDefault="009254EC" w:rsidP="009254EC">
      <w:pPr>
        <w:rPr>
          <w:rFonts w:ascii="Arial" w:hAnsi="Arial" w:cs="Arial"/>
          <w:sz w:val="22"/>
        </w:rPr>
      </w:pPr>
      <w:r>
        <w:rPr>
          <w:rFonts w:ascii="Arial" w:hAnsi="Arial" w:cs="Arial"/>
          <w:sz w:val="22"/>
        </w:rPr>
        <w:tab/>
        <w:t>Elisabeth Sammlung – 50 % stehen der Pfarre zur Verfügung</w:t>
      </w:r>
    </w:p>
    <w:p w14:paraId="60662BC9" w14:textId="77777777" w:rsidR="009254EC" w:rsidRDefault="009254EC" w:rsidP="009254EC">
      <w:pPr>
        <w:rPr>
          <w:rFonts w:ascii="Arial" w:hAnsi="Arial" w:cs="Arial"/>
          <w:sz w:val="22"/>
        </w:rPr>
      </w:pPr>
    </w:p>
    <w:p w14:paraId="4AAAB3CE" w14:textId="77777777" w:rsidR="009254EC" w:rsidRDefault="009254EC" w:rsidP="009254EC">
      <w:pPr>
        <w:rPr>
          <w:rFonts w:ascii="Arial" w:hAnsi="Arial" w:cs="Arial"/>
          <w:sz w:val="22"/>
        </w:rPr>
      </w:pPr>
      <w:r>
        <w:rPr>
          <w:rFonts w:ascii="Arial" w:hAnsi="Arial" w:cs="Arial"/>
          <w:sz w:val="22"/>
        </w:rPr>
        <w:t>Eigene und pfarrliche Aktivitäten</w:t>
      </w:r>
    </w:p>
    <w:p w14:paraId="11C0D45C" w14:textId="77777777" w:rsidR="009254EC" w:rsidRDefault="009254EC" w:rsidP="009254EC">
      <w:pPr>
        <w:rPr>
          <w:rFonts w:ascii="Arial" w:hAnsi="Arial" w:cs="Arial"/>
          <w:sz w:val="22"/>
        </w:rPr>
      </w:pPr>
      <w:r>
        <w:rPr>
          <w:rFonts w:ascii="Arial" w:hAnsi="Arial" w:cs="Arial"/>
          <w:sz w:val="22"/>
        </w:rPr>
        <w:tab/>
        <w:t>Eigene Aktivitäten z.B. Weihnachtsbasar, Pfarrkaffee u.ä.</w:t>
      </w:r>
    </w:p>
    <w:p w14:paraId="2D9F7DD4" w14:textId="77777777" w:rsidR="009254EC" w:rsidRDefault="009254EC" w:rsidP="009254EC">
      <w:pPr>
        <w:ind w:left="708"/>
        <w:rPr>
          <w:rFonts w:ascii="Arial" w:hAnsi="Arial" w:cs="Arial"/>
          <w:sz w:val="22"/>
        </w:rPr>
      </w:pPr>
      <w:r>
        <w:rPr>
          <w:rFonts w:ascii="Arial" w:hAnsi="Arial" w:cs="Arial"/>
          <w:sz w:val="22"/>
        </w:rPr>
        <w:t>Pfarrliche Aktivitäten z.B. Einnahmen aus Familienfest u.ä., also alle Veranstaltungen der Pfarre die der Vinzenzgemeinschaft gewidmet werden</w:t>
      </w:r>
    </w:p>
    <w:p w14:paraId="5AAAEE87" w14:textId="77777777" w:rsidR="009254EC" w:rsidRDefault="009254EC" w:rsidP="009254EC">
      <w:pPr>
        <w:ind w:left="708"/>
        <w:rPr>
          <w:rFonts w:ascii="Arial" w:hAnsi="Arial" w:cs="Arial"/>
          <w:sz w:val="22"/>
        </w:rPr>
      </w:pPr>
    </w:p>
    <w:p w14:paraId="6A8D99F1" w14:textId="77777777" w:rsidR="009254EC" w:rsidRDefault="009254EC" w:rsidP="009254EC">
      <w:pPr>
        <w:rPr>
          <w:rFonts w:ascii="Arial" w:hAnsi="Arial" w:cs="Arial"/>
          <w:sz w:val="22"/>
        </w:rPr>
      </w:pPr>
      <w:r>
        <w:rPr>
          <w:rFonts w:ascii="Arial" w:hAnsi="Arial" w:cs="Arial"/>
          <w:sz w:val="22"/>
        </w:rPr>
        <w:t>Subvention Zentralrat</w:t>
      </w:r>
    </w:p>
    <w:p w14:paraId="555797C7" w14:textId="77777777" w:rsidR="009254EC" w:rsidRDefault="009254EC" w:rsidP="009254EC">
      <w:pPr>
        <w:rPr>
          <w:rFonts w:ascii="Arial" w:hAnsi="Arial" w:cs="Arial"/>
          <w:sz w:val="22"/>
        </w:rPr>
      </w:pPr>
    </w:p>
    <w:p w14:paraId="1C669658" w14:textId="77777777" w:rsidR="009254EC" w:rsidRDefault="009254EC" w:rsidP="009254EC">
      <w:pPr>
        <w:rPr>
          <w:rFonts w:ascii="Arial" w:hAnsi="Arial" w:cs="Arial"/>
          <w:sz w:val="22"/>
        </w:rPr>
      </w:pPr>
      <w:r>
        <w:rPr>
          <w:rFonts w:ascii="Arial" w:hAnsi="Arial" w:cs="Arial"/>
          <w:sz w:val="22"/>
        </w:rPr>
        <w:t>Sonstige Einnahmen/Erträge</w:t>
      </w:r>
    </w:p>
    <w:p w14:paraId="26A27AC6" w14:textId="77777777" w:rsidR="009254EC" w:rsidRDefault="009254EC" w:rsidP="009254EC">
      <w:pPr>
        <w:rPr>
          <w:rFonts w:ascii="Arial" w:hAnsi="Arial" w:cs="Arial"/>
          <w:sz w:val="22"/>
        </w:rPr>
      </w:pPr>
      <w:r>
        <w:rPr>
          <w:rFonts w:ascii="Arial" w:hAnsi="Arial" w:cs="Arial"/>
          <w:sz w:val="22"/>
        </w:rPr>
        <w:tab/>
        <w:t xml:space="preserve">Zinsen aus Spar- und Giroeinlagen, </w:t>
      </w:r>
    </w:p>
    <w:p w14:paraId="424CB860" w14:textId="77777777" w:rsidR="009254EC" w:rsidRDefault="009254EC" w:rsidP="009254EC">
      <w:pPr>
        <w:rPr>
          <w:rFonts w:ascii="Arial" w:hAnsi="Arial" w:cs="Arial"/>
          <w:sz w:val="22"/>
        </w:rPr>
      </w:pPr>
      <w:r>
        <w:rPr>
          <w:rFonts w:ascii="Arial" w:hAnsi="Arial" w:cs="Arial"/>
          <w:sz w:val="22"/>
        </w:rPr>
        <w:tab/>
        <w:t>Erträge aus Wertpapieren</w:t>
      </w:r>
    </w:p>
    <w:p w14:paraId="144A086E" w14:textId="77777777" w:rsidR="009254EC" w:rsidRDefault="009254EC" w:rsidP="009254EC">
      <w:pPr>
        <w:ind w:firstLine="708"/>
        <w:rPr>
          <w:rFonts w:ascii="Arial" w:hAnsi="Arial" w:cs="Arial"/>
          <w:sz w:val="22"/>
        </w:rPr>
      </w:pPr>
      <w:r>
        <w:rPr>
          <w:rFonts w:ascii="Arial" w:hAnsi="Arial" w:cs="Arial"/>
          <w:sz w:val="22"/>
        </w:rPr>
        <w:t>Mieteinnahmen</w:t>
      </w:r>
    </w:p>
    <w:p w14:paraId="7732175C" w14:textId="77777777" w:rsidR="009254EC" w:rsidRDefault="009254EC" w:rsidP="009254EC">
      <w:pPr>
        <w:ind w:firstLine="708"/>
        <w:rPr>
          <w:rFonts w:ascii="Arial" w:hAnsi="Arial" w:cs="Arial"/>
          <w:sz w:val="22"/>
        </w:rPr>
      </w:pPr>
      <w:r>
        <w:rPr>
          <w:rFonts w:ascii="Arial" w:hAnsi="Arial" w:cs="Arial"/>
          <w:sz w:val="22"/>
        </w:rPr>
        <w:t>Einnahmen aus Essen auf Rädern</w:t>
      </w:r>
    </w:p>
    <w:p w14:paraId="57B7157D" w14:textId="77777777" w:rsidR="009254EC" w:rsidRDefault="009254EC" w:rsidP="009254EC">
      <w:pPr>
        <w:ind w:firstLine="708"/>
        <w:rPr>
          <w:rFonts w:ascii="Arial" w:hAnsi="Arial" w:cs="Arial"/>
          <w:sz w:val="22"/>
        </w:rPr>
      </w:pPr>
      <w:r>
        <w:rPr>
          <w:rFonts w:ascii="Arial" w:hAnsi="Arial" w:cs="Arial"/>
          <w:sz w:val="22"/>
        </w:rPr>
        <w:t>Alle Einnahmen und Erträge, die in obigen Positionen nicht enthalten sind</w:t>
      </w:r>
    </w:p>
    <w:p w14:paraId="25C039FF" w14:textId="77777777" w:rsidR="009254EC" w:rsidRDefault="009254EC" w:rsidP="009254EC">
      <w:pPr>
        <w:rPr>
          <w:rFonts w:ascii="Arial" w:hAnsi="Arial" w:cs="Arial"/>
          <w:sz w:val="22"/>
        </w:rPr>
      </w:pPr>
    </w:p>
    <w:p w14:paraId="5A7DC074" w14:textId="77777777" w:rsidR="009254EC" w:rsidRDefault="009254EC" w:rsidP="009254EC">
      <w:pPr>
        <w:pStyle w:val="berschrift1"/>
        <w:rPr>
          <w:sz w:val="22"/>
        </w:rPr>
      </w:pPr>
      <w:r>
        <w:rPr>
          <w:sz w:val="22"/>
        </w:rPr>
        <w:t>Ausgaben</w:t>
      </w:r>
    </w:p>
    <w:p w14:paraId="254D13A9" w14:textId="77777777" w:rsidR="009254EC" w:rsidRDefault="009254EC" w:rsidP="009254EC">
      <w:pPr>
        <w:rPr>
          <w:rFonts w:ascii="Arial" w:hAnsi="Arial" w:cs="Arial"/>
          <w:sz w:val="22"/>
        </w:rPr>
      </w:pPr>
    </w:p>
    <w:p w14:paraId="18F7F4FE" w14:textId="77777777" w:rsidR="009254EC" w:rsidRDefault="009254EC" w:rsidP="009254EC">
      <w:pPr>
        <w:rPr>
          <w:rFonts w:ascii="Arial" w:hAnsi="Arial" w:cs="Arial"/>
          <w:sz w:val="22"/>
        </w:rPr>
      </w:pPr>
      <w:r>
        <w:rPr>
          <w:rFonts w:ascii="Arial" w:hAnsi="Arial" w:cs="Arial"/>
          <w:sz w:val="22"/>
        </w:rPr>
        <w:t>Unterstützungen bar/unbar</w:t>
      </w:r>
    </w:p>
    <w:p w14:paraId="7B7E6965" w14:textId="77777777" w:rsidR="009254EC" w:rsidRDefault="009254EC" w:rsidP="009254EC">
      <w:pPr>
        <w:ind w:left="705"/>
        <w:rPr>
          <w:rFonts w:ascii="Arial" w:hAnsi="Arial" w:cs="Arial"/>
          <w:sz w:val="22"/>
        </w:rPr>
      </w:pPr>
      <w:r>
        <w:rPr>
          <w:rFonts w:ascii="Arial" w:hAnsi="Arial" w:cs="Arial"/>
          <w:sz w:val="22"/>
        </w:rPr>
        <w:t>Alle Leistungen und Unterstützungen die bar ausbezahlt oder überwiesen werden, wie z.B. Mietzahlungen, Strom- Gasrechnungen und alle sonstige Sachwerte mit Ausnahme Lebensmittel und Lebensmittelgutscheine</w:t>
      </w:r>
    </w:p>
    <w:p w14:paraId="3B9E3F94" w14:textId="77777777" w:rsidR="009254EC" w:rsidRDefault="009254EC" w:rsidP="009254EC">
      <w:pPr>
        <w:ind w:left="705"/>
        <w:rPr>
          <w:rFonts w:ascii="Arial" w:hAnsi="Arial" w:cs="Arial"/>
          <w:sz w:val="22"/>
        </w:rPr>
      </w:pPr>
    </w:p>
    <w:p w14:paraId="40F9DC38" w14:textId="77777777" w:rsidR="009254EC" w:rsidRDefault="009254EC" w:rsidP="009254EC">
      <w:pPr>
        <w:rPr>
          <w:rFonts w:ascii="Arial" w:hAnsi="Arial" w:cs="Arial"/>
          <w:sz w:val="22"/>
        </w:rPr>
      </w:pPr>
      <w:r>
        <w:rPr>
          <w:rFonts w:ascii="Arial" w:hAnsi="Arial" w:cs="Arial"/>
          <w:sz w:val="22"/>
        </w:rPr>
        <w:t>Lebensmittel, Lebensmittelgutscheine</w:t>
      </w:r>
    </w:p>
    <w:p w14:paraId="4C8226D0" w14:textId="77777777" w:rsidR="009254EC" w:rsidRDefault="009254EC" w:rsidP="009254EC">
      <w:pPr>
        <w:rPr>
          <w:rFonts w:ascii="Arial" w:hAnsi="Arial" w:cs="Arial"/>
          <w:sz w:val="22"/>
        </w:rPr>
      </w:pPr>
    </w:p>
    <w:p w14:paraId="3817C491" w14:textId="77777777" w:rsidR="009254EC" w:rsidRDefault="009254EC" w:rsidP="009254EC">
      <w:pPr>
        <w:rPr>
          <w:rFonts w:ascii="Arial" w:hAnsi="Arial" w:cs="Arial"/>
          <w:sz w:val="22"/>
        </w:rPr>
      </w:pPr>
      <w:r>
        <w:rPr>
          <w:rFonts w:ascii="Arial" w:hAnsi="Arial" w:cs="Arial"/>
          <w:sz w:val="22"/>
        </w:rPr>
        <w:t>Aktionen, Seniorenausflüge, Alten-(Emmaus-)Stuben</w:t>
      </w:r>
    </w:p>
    <w:p w14:paraId="02DCC1B3" w14:textId="77777777" w:rsidR="009254EC" w:rsidRDefault="009254EC" w:rsidP="009254EC">
      <w:pPr>
        <w:ind w:left="705"/>
        <w:rPr>
          <w:rFonts w:ascii="Arial" w:hAnsi="Arial" w:cs="Arial"/>
          <w:sz w:val="22"/>
        </w:rPr>
      </w:pPr>
      <w:r>
        <w:rPr>
          <w:rFonts w:ascii="Arial" w:hAnsi="Arial" w:cs="Arial"/>
          <w:sz w:val="22"/>
        </w:rPr>
        <w:t>z.B. Weihnachtsaktionen,  Geburtstagsaktionen, Aufwendungen anlässlich Veranstaltungen in Alten- (Emmaus-)Stuben, Aufwendungen bei Seniorenausflügen wie z.B. Buskosten, Einladungen z.B. Kaffeejause u.ä.</w:t>
      </w:r>
    </w:p>
    <w:p w14:paraId="69FFAD64" w14:textId="77777777" w:rsidR="009254EC" w:rsidRDefault="009254EC" w:rsidP="009254EC">
      <w:pPr>
        <w:ind w:left="705"/>
        <w:rPr>
          <w:rFonts w:ascii="Arial" w:hAnsi="Arial" w:cs="Arial"/>
          <w:sz w:val="22"/>
        </w:rPr>
      </w:pPr>
    </w:p>
    <w:p w14:paraId="10ABCC78" w14:textId="77777777" w:rsidR="009254EC" w:rsidRDefault="009254EC" w:rsidP="009254EC">
      <w:pPr>
        <w:rPr>
          <w:rFonts w:ascii="Arial" w:hAnsi="Arial" w:cs="Arial"/>
          <w:sz w:val="22"/>
        </w:rPr>
      </w:pPr>
      <w:r>
        <w:rPr>
          <w:rFonts w:ascii="Arial" w:hAnsi="Arial" w:cs="Arial"/>
          <w:sz w:val="22"/>
        </w:rPr>
        <w:t>Sonstige Ausgaben</w:t>
      </w:r>
    </w:p>
    <w:p w14:paraId="29CFDABB" w14:textId="77777777" w:rsidR="009254EC" w:rsidRDefault="009254EC" w:rsidP="009254EC">
      <w:pPr>
        <w:ind w:left="705"/>
        <w:rPr>
          <w:rFonts w:ascii="Arial" w:hAnsi="Arial" w:cs="Arial"/>
          <w:sz w:val="22"/>
        </w:rPr>
      </w:pPr>
      <w:r>
        <w:rPr>
          <w:rFonts w:ascii="Arial" w:hAnsi="Arial" w:cs="Arial"/>
          <w:sz w:val="22"/>
        </w:rPr>
        <w:t xml:space="preserve">Büromaterial </w:t>
      </w:r>
    </w:p>
    <w:p w14:paraId="2607082F" w14:textId="77777777" w:rsidR="009254EC" w:rsidRDefault="009254EC" w:rsidP="009254EC">
      <w:pPr>
        <w:ind w:left="705"/>
        <w:rPr>
          <w:rFonts w:ascii="Arial" w:hAnsi="Arial" w:cs="Arial"/>
          <w:sz w:val="22"/>
        </w:rPr>
      </w:pPr>
      <w:r>
        <w:rPr>
          <w:rFonts w:ascii="Arial" w:hAnsi="Arial" w:cs="Arial"/>
          <w:sz w:val="22"/>
        </w:rPr>
        <w:t xml:space="preserve">Porto </w:t>
      </w:r>
    </w:p>
    <w:p w14:paraId="76D1BB27" w14:textId="77777777" w:rsidR="009254EC" w:rsidRDefault="009254EC" w:rsidP="009254EC">
      <w:pPr>
        <w:ind w:left="705"/>
        <w:rPr>
          <w:rFonts w:ascii="Arial" w:hAnsi="Arial" w:cs="Arial"/>
          <w:sz w:val="22"/>
        </w:rPr>
      </w:pPr>
      <w:r>
        <w:rPr>
          <w:rFonts w:ascii="Arial" w:hAnsi="Arial" w:cs="Arial"/>
          <w:sz w:val="22"/>
        </w:rPr>
        <w:t xml:space="preserve">sonst. Sachaufwand </w:t>
      </w:r>
    </w:p>
    <w:p w14:paraId="6705BD54" w14:textId="77777777" w:rsidR="009254EC" w:rsidRDefault="009254EC" w:rsidP="009254EC">
      <w:pPr>
        <w:ind w:left="705"/>
        <w:rPr>
          <w:rFonts w:ascii="Arial" w:hAnsi="Arial" w:cs="Arial"/>
          <w:sz w:val="22"/>
        </w:rPr>
      </w:pPr>
      <w:r>
        <w:rPr>
          <w:rFonts w:ascii="Arial" w:hAnsi="Arial" w:cs="Arial"/>
          <w:sz w:val="22"/>
        </w:rPr>
        <w:t xml:space="preserve">Bankspesen, Depotgebühr und KESt </w:t>
      </w:r>
    </w:p>
    <w:p w14:paraId="623D2A96" w14:textId="77777777" w:rsidR="009254EC" w:rsidRDefault="009254EC" w:rsidP="009254EC">
      <w:pPr>
        <w:ind w:left="705"/>
        <w:rPr>
          <w:rFonts w:ascii="Arial" w:hAnsi="Arial" w:cs="Arial"/>
          <w:sz w:val="22"/>
        </w:rPr>
      </w:pPr>
      <w:r>
        <w:rPr>
          <w:rFonts w:ascii="Arial" w:hAnsi="Arial" w:cs="Arial"/>
          <w:sz w:val="22"/>
        </w:rPr>
        <w:t xml:space="preserve">Aufwendungen für eigene Liegenschaften und Wohnungen </w:t>
      </w:r>
    </w:p>
    <w:p w14:paraId="5F97ABFC" w14:textId="77777777" w:rsidR="009254EC" w:rsidRDefault="009254EC" w:rsidP="009254EC">
      <w:pPr>
        <w:ind w:left="705"/>
        <w:rPr>
          <w:rFonts w:ascii="Arial" w:hAnsi="Arial" w:cs="Arial"/>
          <w:sz w:val="22"/>
        </w:rPr>
      </w:pPr>
      <w:r>
        <w:rPr>
          <w:rFonts w:ascii="Arial" w:hAnsi="Arial" w:cs="Arial"/>
          <w:sz w:val="22"/>
        </w:rPr>
        <w:t xml:space="preserve">Aufwendungen aus Essen auf Rädern  </w:t>
      </w:r>
    </w:p>
    <w:p w14:paraId="58ADC72D" w14:textId="77777777" w:rsidR="009254EC" w:rsidRDefault="009254EC" w:rsidP="009254EC">
      <w:pPr>
        <w:ind w:left="705"/>
        <w:rPr>
          <w:rFonts w:ascii="Arial" w:hAnsi="Arial" w:cs="Arial"/>
          <w:sz w:val="22"/>
        </w:rPr>
      </w:pPr>
      <w:r>
        <w:rPr>
          <w:rFonts w:ascii="Arial" w:hAnsi="Arial" w:cs="Arial"/>
          <w:sz w:val="22"/>
        </w:rPr>
        <w:t>Alle Ausgaben, die in obigen Positionen nicht enthalten sind.</w:t>
      </w:r>
    </w:p>
    <w:p w14:paraId="1DBEE104" w14:textId="77777777" w:rsidR="009254EC" w:rsidRDefault="009254EC" w:rsidP="009254EC">
      <w:pPr>
        <w:rPr>
          <w:rFonts w:ascii="Arial" w:hAnsi="Arial" w:cs="Arial"/>
          <w:sz w:val="22"/>
        </w:rPr>
      </w:pPr>
    </w:p>
    <w:p w14:paraId="3ECB1DDC" w14:textId="77777777" w:rsidR="009254EC" w:rsidRDefault="009254EC" w:rsidP="009254EC">
      <w:pPr>
        <w:rPr>
          <w:rFonts w:ascii="Arial" w:hAnsi="Arial" w:cs="Arial"/>
          <w:sz w:val="22"/>
        </w:rPr>
      </w:pPr>
    </w:p>
    <w:p w14:paraId="11455EBC" w14:textId="77777777" w:rsidR="009254EC" w:rsidRDefault="009254EC" w:rsidP="009254EC">
      <w:pPr>
        <w:ind w:left="705"/>
        <w:rPr>
          <w:rFonts w:ascii="Arial" w:hAnsi="Arial" w:cs="Arial"/>
          <w:sz w:val="22"/>
        </w:rPr>
      </w:pPr>
      <w:r>
        <w:rPr>
          <w:rFonts w:ascii="Arial" w:hAnsi="Arial" w:cs="Arial"/>
          <w:sz w:val="22"/>
        </w:rPr>
        <w:t xml:space="preserve"> </w:t>
      </w:r>
    </w:p>
    <w:p w14:paraId="392309CF" w14:textId="77777777" w:rsidR="00F001B5" w:rsidRDefault="00F001B5">
      <w:bookmarkStart w:id="0" w:name="_GoBack"/>
      <w:bookmarkEnd w:id="0"/>
    </w:p>
    <w:sectPr w:rsidR="00F001B5">
      <w:footerReference w:type="default" r:id="rId4"/>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BB32E" w14:textId="68F18CA7" w:rsidR="00516466" w:rsidRDefault="009254EC">
    <w:pPr>
      <w:pStyle w:val="Fuzeile"/>
      <w:rPr>
        <w:rFonts w:ascii="Arial" w:hAnsi="Arial" w:cs="Arial"/>
        <w:sz w:val="16"/>
      </w:rPr>
    </w:pPr>
    <w:r>
      <w:rPr>
        <w:rFonts w:ascii="Arial" w:hAnsi="Arial" w:cs="Arial"/>
        <w:sz w:val="16"/>
      </w:rPr>
      <w:fldChar w:fldCharType="begin"/>
    </w:r>
    <w:r>
      <w:rPr>
        <w:rFonts w:ascii="Arial" w:hAnsi="Arial" w:cs="Arial"/>
        <w:sz w:val="16"/>
      </w:rPr>
      <w:instrText xml:space="preserve"> DATE \@ "dd.MM.yy" </w:instrText>
    </w:r>
    <w:r>
      <w:rPr>
        <w:rFonts w:ascii="Arial" w:hAnsi="Arial" w:cs="Arial"/>
        <w:sz w:val="16"/>
      </w:rPr>
      <w:fldChar w:fldCharType="separate"/>
    </w:r>
    <w:r>
      <w:rPr>
        <w:rFonts w:ascii="Arial" w:hAnsi="Arial" w:cs="Arial"/>
        <w:noProof/>
        <w:sz w:val="16"/>
      </w:rPr>
      <w:t>08.04.20</w:t>
    </w:r>
    <w:r>
      <w:rPr>
        <w:rFonts w:ascii="Arial" w:hAnsi="Arial" w:cs="Arial"/>
        <w:sz w:val="16"/>
      </w:rPr>
      <w:fldChar w:fldCharType="end"/>
    </w:r>
  </w:p>
  <w:p w14:paraId="7CF5F427" w14:textId="77777777" w:rsidR="00516466" w:rsidRDefault="009254EC">
    <w:pPr>
      <w:pStyle w:val="Fuzeile"/>
      <w:rPr>
        <w:rFonts w:ascii="Arial" w:hAnsi="Arial" w:cs="Arial"/>
        <w:sz w:val="18"/>
      </w:rPr>
    </w:pPr>
    <w:r>
      <w:rPr>
        <w:rFonts w:ascii="Arial" w:hAnsi="Arial" w:cs="Arial"/>
        <w:sz w:val="16"/>
      </w:rPr>
      <w:t>Fieber</w:t>
    </w:r>
    <w:r>
      <w:tab/>
    </w:r>
    <w:r>
      <w:rPr>
        <w:rFonts w:ascii="Arial" w:hAnsi="Arial" w:cs="Arial"/>
        <w:sz w:val="16"/>
      </w:rPr>
      <w:t>Seit</w:t>
    </w:r>
    <w:r>
      <w:rPr>
        <w:rFonts w:ascii="Arial" w:hAnsi="Arial" w:cs="Arial"/>
        <w:sz w:val="16"/>
      </w:rPr>
      <w:t xml:space="preserve">e </w:t>
    </w:r>
    <w:r>
      <w:rPr>
        <w:rStyle w:val="Seitenzahl"/>
        <w:rFonts w:ascii="Arial" w:hAnsi="Arial" w:cs="Arial"/>
        <w:sz w:val="16"/>
      </w:rPr>
      <w:fldChar w:fldCharType="begin"/>
    </w:r>
    <w:r>
      <w:rPr>
        <w:rStyle w:val="Seitenzahl"/>
        <w:rFonts w:ascii="Arial" w:hAnsi="Arial" w:cs="Arial"/>
        <w:sz w:val="16"/>
      </w:rPr>
      <w:instrText xml:space="preserve"> PAGE </w:instrText>
    </w:r>
    <w:r>
      <w:rPr>
        <w:rStyle w:val="Seitenzahl"/>
        <w:rFonts w:ascii="Arial" w:hAnsi="Arial" w:cs="Arial"/>
        <w:sz w:val="16"/>
      </w:rPr>
      <w:fldChar w:fldCharType="separate"/>
    </w:r>
    <w:r>
      <w:rPr>
        <w:rStyle w:val="Seitenzahl"/>
        <w:rFonts w:ascii="Arial" w:hAnsi="Arial" w:cs="Arial"/>
        <w:noProof/>
        <w:sz w:val="16"/>
      </w:rPr>
      <w:t>1</w:t>
    </w:r>
    <w:r>
      <w:rPr>
        <w:rStyle w:val="Seitenzahl"/>
        <w:rFonts w:ascii="Arial" w:hAnsi="Arial" w:cs="Arial"/>
        <w:sz w:val="16"/>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F91"/>
    <w:rsid w:val="003C6F91"/>
    <w:rsid w:val="009254EC"/>
    <w:rsid w:val="00F001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3E647"/>
  <w15:chartTrackingRefBased/>
  <w15:docId w15:val="{55B5E1BD-DF46-40D8-B5C2-7473966AA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254EC"/>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qFormat/>
    <w:rsid w:val="009254EC"/>
    <w:pPr>
      <w:keepNext/>
      <w:outlineLvl w:val="0"/>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9254EC"/>
    <w:rPr>
      <w:rFonts w:ascii="Arial" w:eastAsia="Times New Roman" w:hAnsi="Arial" w:cs="Arial"/>
      <w:b/>
      <w:bCs/>
      <w:sz w:val="24"/>
      <w:szCs w:val="24"/>
      <w:lang w:eastAsia="de-DE"/>
    </w:rPr>
  </w:style>
  <w:style w:type="paragraph" w:styleId="Fuzeile">
    <w:name w:val="footer"/>
    <w:basedOn w:val="Standard"/>
    <w:link w:val="FuzeileZchn"/>
    <w:rsid w:val="009254EC"/>
    <w:pPr>
      <w:tabs>
        <w:tab w:val="center" w:pos="4536"/>
        <w:tab w:val="right" w:pos="9072"/>
      </w:tabs>
    </w:pPr>
  </w:style>
  <w:style w:type="character" w:customStyle="1" w:styleId="FuzeileZchn">
    <w:name w:val="Fußzeile Zchn"/>
    <w:basedOn w:val="Absatz-Standardschriftart"/>
    <w:link w:val="Fuzeile"/>
    <w:rsid w:val="009254EC"/>
    <w:rPr>
      <w:rFonts w:ascii="Times New Roman" w:eastAsia="Times New Roman" w:hAnsi="Times New Roman" w:cs="Times New Roman"/>
      <w:sz w:val="24"/>
      <w:szCs w:val="24"/>
      <w:lang w:eastAsia="de-DE"/>
    </w:rPr>
  </w:style>
  <w:style w:type="character" w:styleId="Seitenzahl">
    <w:name w:val="page number"/>
    <w:basedOn w:val="Absatz-Standardschriftart"/>
    <w:rsid w:val="009254EC"/>
  </w:style>
  <w:style w:type="paragraph" w:styleId="Textkrper-Zeileneinzug">
    <w:name w:val="Body Text Indent"/>
    <w:basedOn w:val="Standard"/>
    <w:link w:val="Textkrper-ZeileneinzugZchn"/>
    <w:rsid w:val="009254EC"/>
    <w:pPr>
      <w:tabs>
        <w:tab w:val="left" w:pos="1620"/>
      </w:tabs>
      <w:ind w:left="1416"/>
    </w:pPr>
    <w:rPr>
      <w:rFonts w:ascii="Arial" w:hAnsi="Arial" w:cs="Arial"/>
    </w:rPr>
  </w:style>
  <w:style w:type="character" w:customStyle="1" w:styleId="Textkrper-ZeileneinzugZchn">
    <w:name w:val="Textkörper-Zeileneinzug Zchn"/>
    <w:basedOn w:val="Absatz-Standardschriftart"/>
    <w:link w:val="Textkrper-Zeileneinzug"/>
    <w:rsid w:val="009254EC"/>
    <w:rPr>
      <w:rFonts w:ascii="Arial" w:eastAsia="Times New Roman" w:hAnsi="Arial" w:cs="Arial"/>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588</Words>
  <Characters>3709</Characters>
  <Application>Microsoft Office Word</Application>
  <DocSecurity>0</DocSecurity>
  <Lines>30</Lines>
  <Paragraphs>8</Paragraphs>
  <ScaleCrop>false</ScaleCrop>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Dolenz</dc:creator>
  <cp:keywords/>
  <dc:description/>
  <cp:lastModifiedBy>Manuel Dolenz</cp:lastModifiedBy>
  <cp:revision>2</cp:revision>
  <dcterms:created xsi:type="dcterms:W3CDTF">2020-04-08T15:40:00Z</dcterms:created>
  <dcterms:modified xsi:type="dcterms:W3CDTF">2020-04-08T15:40:00Z</dcterms:modified>
</cp:coreProperties>
</file>